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EB" w:rsidRPr="008265EB" w:rsidRDefault="008265EB" w:rsidP="008265EB">
      <w:pPr>
        <w:jc w:val="center"/>
        <w:rPr>
          <w:b/>
          <w:sz w:val="40"/>
        </w:rPr>
      </w:pPr>
      <w:r w:rsidRPr="008265EB">
        <w:rPr>
          <w:b/>
          <w:sz w:val="40"/>
        </w:rPr>
        <w:t>Rhetorical Analysis</w:t>
      </w:r>
    </w:p>
    <w:p w:rsidR="008265EB" w:rsidRPr="009F0BE3" w:rsidRDefault="008265EB" w:rsidP="008265EB">
      <w:pPr>
        <w:jc w:val="center"/>
        <w:rPr>
          <w:i/>
          <w:sz w:val="28"/>
        </w:rPr>
      </w:pPr>
      <w:r w:rsidRPr="009F0BE3">
        <w:rPr>
          <w:i/>
          <w:sz w:val="28"/>
        </w:rPr>
        <w:t>Persuading an Audience…</w:t>
      </w:r>
    </w:p>
    <w:p w:rsidR="00115594" w:rsidRPr="008265EB" w:rsidRDefault="008265EB" w:rsidP="008265EB">
      <w:pPr>
        <w:jc w:val="center"/>
        <w:rPr>
          <w:b/>
          <w:sz w:val="28"/>
        </w:rPr>
      </w:pPr>
      <w:r w:rsidRPr="008265EB">
        <w:rPr>
          <w:b/>
          <w:sz w:val="28"/>
        </w:rPr>
        <w:t xml:space="preserve">TO </w:t>
      </w:r>
      <w:r w:rsidR="003A55FB">
        <w:rPr>
          <w:b/>
          <w:sz w:val="28"/>
        </w:rPr>
        <w:t>ACT</w:t>
      </w:r>
    </w:p>
    <w:p w:rsidR="008265EB" w:rsidRDefault="008265EB"/>
    <w:p w:rsidR="009F0BE3" w:rsidRPr="009F0BE3" w:rsidRDefault="003A55FB" w:rsidP="009F0BE3">
      <w:pPr>
        <w:jc w:val="center"/>
        <w:rPr>
          <w:b/>
          <w:color w:val="DC5050"/>
          <w:sz w:val="24"/>
        </w:rPr>
      </w:pPr>
      <w:r>
        <w:rPr>
          <w:b/>
          <w:sz w:val="24"/>
        </w:rPr>
        <w:t xml:space="preserve">Text Studied: A Landmark Day for the Earth by Leonardo </w:t>
      </w:r>
      <w:proofErr w:type="spellStart"/>
      <w:r>
        <w:rPr>
          <w:b/>
          <w:sz w:val="24"/>
        </w:rPr>
        <w:t>DiCaprio</w:t>
      </w:r>
      <w:proofErr w:type="spellEnd"/>
    </w:p>
    <w:tbl>
      <w:tblPr>
        <w:tblStyle w:val="TableGrid"/>
        <w:tblpPr w:leftFromText="180" w:rightFromText="180" w:vertAnchor="text" w:horzAnchor="margin" w:tblpXSpec="center" w:tblpY="462"/>
        <w:tblW w:w="10804" w:type="dxa"/>
        <w:tblLook w:val="04A0" w:firstRow="1" w:lastRow="0" w:firstColumn="1" w:lastColumn="0" w:noHBand="0" w:noVBand="1"/>
      </w:tblPr>
      <w:tblGrid>
        <w:gridCol w:w="3634"/>
        <w:gridCol w:w="7170"/>
      </w:tblGrid>
      <w:tr w:rsidR="009F0BE3" w:rsidTr="009F0BE3">
        <w:trPr>
          <w:trHeight w:val="260"/>
        </w:trPr>
        <w:tc>
          <w:tcPr>
            <w:tcW w:w="10804" w:type="dxa"/>
            <w:gridSpan w:val="2"/>
          </w:tcPr>
          <w:p w:rsidR="009F0BE3" w:rsidRPr="008265EB" w:rsidRDefault="009F0BE3" w:rsidP="009F0BE3">
            <w:pPr>
              <w:jc w:val="center"/>
              <w:rPr>
                <w:b/>
              </w:rPr>
            </w:pPr>
            <w:r w:rsidRPr="008265EB">
              <w:rPr>
                <w:b/>
              </w:rPr>
              <w:t>IDENTIFY THE WRITING VARIABLES</w:t>
            </w:r>
          </w:p>
        </w:tc>
      </w:tr>
      <w:tr w:rsidR="009F0BE3" w:rsidTr="009F0BE3">
        <w:trPr>
          <w:trHeight w:val="504"/>
        </w:trPr>
        <w:tc>
          <w:tcPr>
            <w:tcW w:w="3634" w:type="dxa"/>
          </w:tcPr>
          <w:p w:rsidR="009F0BE3" w:rsidRDefault="009F0BE3" w:rsidP="009F0BE3">
            <w:r>
              <w:t>Form</w:t>
            </w:r>
          </w:p>
        </w:tc>
        <w:tc>
          <w:tcPr>
            <w:tcW w:w="7170" w:type="dxa"/>
          </w:tcPr>
          <w:p w:rsidR="009F0BE3" w:rsidRPr="003A55FB" w:rsidRDefault="009F0BE3" w:rsidP="009F0BE3">
            <w:pPr>
              <w:rPr>
                <w:color w:val="B733A4"/>
              </w:rPr>
            </w:pPr>
            <w:r w:rsidRPr="003A55FB">
              <w:rPr>
                <w:color w:val="B733A4"/>
              </w:rPr>
              <w:t xml:space="preserve">Replace with your response </w:t>
            </w:r>
          </w:p>
          <w:p w:rsidR="009F0BE3" w:rsidRPr="003A55FB" w:rsidRDefault="009F0BE3" w:rsidP="009F0BE3">
            <w:pPr>
              <w:rPr>
                <w:color w:val="B733A4"/>
              </w:rPr>
            </w:pPr>
          </w:p>
        </w:tc>
      </w:tr>
      <w:tr w:rsidR="009F0BE3" w:rsidTr="009F0BE3">
        <w:trPr>
          <w:trHeight w:val="521"/>
        </w:trPr>
        <w:tc>
          <w:tcPr>
            <w:tcW w:w="3634" w:type="dxa"/>
          </w:tcPr>
          <w:p w:rsidR="009F0BE3" w:rsidRDefault="009F0BE3" w:rsidP="009F0BE3">
            <w:r>
              <w:t>Purpose</w:t>
            </w:r>
          </w:p>
        </w:tc>
        <w:tc>
          <w:tcPr>
            <w:tcW w:w="7170" w:type="dxa"/>
          </w:tcPr>
          <w:p w:rsidR="009F0BE3" w:rsidRPr="003A55FB" w:rsidRDefault="009F0BE3" w:rsidP="009F0BE3">
            <w:pPr>
              <w:rPr>
                <w:color w:val="B733A4"/>
              </w:rPr>
            </w:pPr>
            <w:r w:rsidRPr="003A55FB">
              <w:rPr>
                <w:color w:val="B733A4"/>
              </w:rPr>
              <w:t xml:space="preserve">Replace with your response </w:t>
            </w:r>
          </w:p>
          <w:p w:rsidR="009F0BE3" w:rsidRPr="003A55FB" w:rsidRDefault="009F0BE3" w:rsidP="009F0BE3">
            <w:pPr>
              <w:rPr>
                <w:color w:val="B733A4"/>
              </w:rPr>
            </w:pPr>
          </w:p>
        </w:tc>
      </w:tr>
      <w:tr w:rsidR="009F0BE3" w:rsidTr="009F0BE3">
        <w:trPr>
          <w:trHeight w:val="521"/>
        </w:trPr>
        <w:tc>
          <w:tcPr>
            <w:tcW w:w="3634" w:type="dxa"/>
          </w:tcPr>
          <w:p w:rsidR="009F0BE3" w:rsidRDefault="009F0BE3" w:rsidP="009F0BE3">
            <w:r>
              <w:t>Audience</w:t>
            </w:r>
          </w:p>
        </w:tc>
        <w:tc>
          <w:tcPr>
            <w:tcW w:w="7170" w:type="dxa"/>
          </w:tcPr>
          <w:p w:rsidR="009F0BE3" w:rsidRPr="003A55FB" w:rsidRDefault="009F0BE3" w:rsidP="009F0BE3">
            <w:pPr>
              <w:rPr>
                <w:color w:val="B733A4"/>
              </w:rPr>
            </w:pPr>
            <w:r w:rsidRPr="003A55FB">
              <w:rPr>
                <w:color w:val="B733A4"/>
              </w:rPr>
              <w:t xml:space="preserve">Replace with your response </w:t>
            </w:r>
          </w:p>
          <w:p w:rsidR="009F0BE3" w:rsidRPr="003A55FB" w:rsidRDefault="009F0BE3" w:rsidP="009F0BE3">
            <w:pPr>
              <w:rPr>
                <w:color w:val="B733A4"/>
              </w:rPr>
            </w:pPr>
          </w:p>
        </w:tc>
      </w:tr>
      <w:tr w:rsidR="009F0BE3" w:rsidTr="009F0BE3">
        <w:trPr>
          <w:trHeight w:val="504"/>
        </w:trPr>
        <w:tc>
          <w:tcPr>
            <w:tcW w:w="3634" w:type="dxa"/>
          </w:tcPr>
          <w:p w:rsidR="009F0BE3" w:rsidRDefault="009F0BE3" w:rsidP="009F0BE3">
            <w:r>
              <w:t>Central Idea</w:t>
            </w:r>
          </w:p>
        </w:tc>
        <w:tc>
          <w:tcPr>
            <w:tcW w:w="7170" w:type="dxa"/>
          </w:tcPr>
          <w:p w:rsidR="009F0BE3" w:rsidRPr="003A55FB" w:rsidRDefault="009F0BE3" w:rsidP="009F0BE3">
            <w:pPr>
              <w:rPr>
                <w:color w:val="B733A4"/>
              </w:rPr>
            </w:pPr>
            <w:r w:rsidRPr="003A55FB">
              <w:rPr>
                <w:color w:val="B733A4"/>
              </w:rPr>
              <w:t xml:space="preserve">Replace with your response </w:t>
            </w:r>
          </w:p>
          <w:p w:rsidR="009F0BE3" w:rsidRPr="003A55FB" w:rsidRDefault="009F0BE3" w:rsidP="009F0BE3">
            <w:pPr>
              <w:rPr>
                <w:color w:val="B733A4"/>
              </w:rPr>
            </w:pPr>
          </w:p>
        </w:tc>
      </w:tr>
      <w:tr w:rsidR="009F0BE3" w:rsidTr="009F0BE3">
        <w:trPr>
          <w:trHeight w:val="227"/>
        </w:trPr>
        <w:tc>
          <w:tcPr>
            <w:tcW w:w="3634" w:type="dxa"/>
          </w:tcPr>
          <w:p w:rsidR="009F0BE3" w:rsidRDefault="009F0BE3" w:rsidP="009F0BE3">
            <w:r>
              <w:t>Context</w:t>
            </w:r>
          </w:p>
        </w:tc>
        <w:tc>
          <w:tcPr>
            <w:tcW w:w="7170" w:type="dxa"/>
          </w:tcPr>
          <w:p w:rsidR="009F0BE3" w:rsidRPr="003A55FB" w:rsidRDefault="009F0BE3" w:rsidP="009F0BE3">
            <w:pPr>
              <w:rPr>
                <w:color w:val="B733A4"/>
              </w:rPr>
            </w:pPr>
            <w:r w:rsidRPr="003A55FB">
              <w:rPr>
                <w:color w:val="B733A4"/>
              </w:rPr>
              <w:t xml:space="preserve">Replace with your response </w:t>
            </w:r>
          </w:p>
          <w:p w:rsidR="009F0BE3" w:rsidRPr="003A55FB" w:rsidRDefault="009F0BE3" w:rsidP="009F0BE3">
            <w:pPr>
              <w:rPr>
                <w:color w:val="B733A4"/>
              </w:rPr>
            </w:pPr>
          </w:p>
        </w:tc>
      </w:tr>
      <w:tr w:rsidR="009F0BE3" w:rsidTr="00FC6916">
        <w:trPr>
          <w:trHeight w:val="521"/>
        </w:trPr>
        <w:tc>
          <w:tcPr>
            <w:tcW w:w="10804" w:type="dxa"/>
            <w:gridSpan w:val="2"/>
          </w:tcPr>
          <w:p w:rsidR="009F0BE3" w:rsidRDefault="009F0BE3" w:rsidP="009F0BE3">
            <w:pPr>
              <w:tabs>
                <w:tab w:val="left" w:pos="1350"/>
              </w:tabs>
            </w:pPr>
            <w:r>
              <w:t>Explain specific connections between two of the writing variables listed above:</w:t>
            </w:r>
          </w:p>
          <w:p w:rsidR="009F0BE3" w:rsidRPr="003A55FB" w:rsidRDefault="009F0BE3" w:rsidP="009F0BE3">
            <w:pPr>
              <w:rPr>
                <w:color w:val="B733A4"/>
              </w:rPr>
            </w:pPr>
            <w:r w:rsidRPr="003A55FB">
              <w:rPr>
                <w:color w:val="B733A4"/>
              </w:rPr>
              <w:t xml:space="preserve">Replace with your response </w:t>
            </w:r>
          </w:p>
          <w:p w:rsidR="009F0BE3" w:rsidRPr="008265EB" w:rsidRDefault="009F0BE3" w:rsidP="009F0BE3">
            <w:pPr>
              <w:rPr>
                <w:color w:val="DC5050"/>
              </w:rPr>
            </w:pPr>
          </w:p>
        </w:tc>
      </w:tr>
    </w:tbl>
    <w:p w:rsidR="008265EB" w:rsidRPr="009F0BE3" w:rsidRDefault="008265EB">
      <w:pPr>
        <w:rPr>
          <w:b/>
        </w:rPr>
      </w:pPr>
    </w:p>
    <w:p w:rsidR="008265EB" w:rsidRDefault="008265EB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center" w:tblpY="114"/>
        <w:tblW w:w="10804" w:type="dxa"/>
        <w:tblLook w:val="04A0" w:firstRow="1" w:lastRow="0" w:firstColumn="1" w:lastColumn="0" w:noHBand="0" w:noVBand="1"/>
      </w:tblPr>
      <w:tblGrid>
        <w:gridCol w:w="3600"/>
        <w:gridCol w:w="3601"/>
        <w:gridCol w:w="3603"/>
      </w:tblGrid>
      <w:tr w:rsidR="009F0BE3" w:rsidTr="009F0BE3">
        <w:trPr>
          <w:trHeight w:val="219"/>
        </w:trPr>
        <w:tc>
          <w:tcPr>
            <w:tcW w:w="10804" w:type="dxa"/>
            <w:gridSpan w:val="3"/>
          </w:tcPr>
          <w:p w:rsidR="009F0BE3" w:rsidRDefault="009F0BE3" w:rsidP="009F0BE3">
            <w:pPr>
              <w:jc w:val="center"/>
              <w:rPr>
                <w:b/>
              </w:rPr>
            </w:pPr>
            <w:r w:rsidRPr="008265EB">
              <w:rPr>
                <w:b/>
              </w:rPr>
              <w:t>IDENTIFY EXAMPLES OF THE THREE APPEALS</w:t>
            </w:r>
          </w:p>
          <w:p w:rsidR="003A55FB" w:rsidRPr="003A55FB" w:rsidRDefault="003A55FB" w:rsidP="009F0BE3">
            <w:pPr>
              <w:jc w:val="center"/>
              <w:rPr>
                <w:i/>
              </w:rPr>
            </w:pPr>
            <w:r w:rsidRPr="003A55FB">
              <w:rPr>
                <w:i/>
              </w:rPr>
              <w:t>By highlighting them within the speech transcript</w:t>
            </w:r>
            <w:r>
              <w:rPr>
                <w:i/>
              </w:rPr>
              <w:t>. In the space below, record (within quotation marks) which specific appeal within the speech is the most powerful in achieving the speech’s purpose, along with a brief explanation of why</w:t>
            </w:r>
          </w:p>
        </w:tc>
      </w:tr>
      <w:tr w:rsidR="009F0BE3" w:rsidTr="009F0BE3">
        <w:trPr>
          <w:trHeight w:val="205"/>
        </w:trPr>
        <w:tc>
          <w:tcPr>
            <w:tcW w:w="3600" w:type="dxa"/>
          </w:tcPr>
          <w:p w:rsidR="009F0BE3" w:rsidRPr="008265EB" w:rsidRDefault="009F0BE3" w:rsidP="009F0BE3">
            <w:pPr>
              <w:jc w:val="center"/>
              <w:rPr>
                <w:b/>
              </w:rPr>
            </w:pPr>
            <w:r w:rsidRPr="003A55FB">
              <w:rPr>
                <w:b/>
                <w:highlight w:val="yellow"/>
              </w:rPr>
              <w:t>Ethos</w:t>
            </w:r>
          </w:p>
        </w:tc>
        <w:tc>
          <w:tcPr>
            <w:tcW w:w="3601" w:type="dxa"/>
          </w:tcPr>
          <w:p w:rsidR="009F0BE3" w:rsidRPr="008265EB" w:rsidRDefault="009F0BE3" w:rsidP="009F0BE3">
            <w:pPr>
              <w:jc w:val="center"/>
              <w:rPr>
                <w:b/>
              </w:rPr>
            </w:pPr>
            <w:r w:rsidRPr="003A55FB">
              <w:rPr>
                <w:b/>
                <w:highlight w:val="cyan"/>
              </w:rPr>
              <w:t>Pathos</w:t>
            </w:r>
          </w:p>
        </w:tc>
        <w:tc>
          <w:tcPr>
            <w:tcW w:w="3603" w:type="dxa"/>
          </w:tcPr>
          <w:p w:rsidR="009F0BE3" w:rsidRPr="008265EB" w:rsidRDefault="009F0BE3" w:rsidP="009F0BE3">
            <w:pPr>
              <w:jc w:val="center"/>
              <w:rPr>
                <w:b/>
              </w:rPr>
            </w:pPr>
            <w:r w:rsidRPr="003A55FB">
              <w:rPr>
                <w:b/>
                <w:highlight w:val="green"/>
              </w:rPr>
              <w:t>Logos</w:t>
            </w:r>
          </w:p>
        </w:tc>
      </w:tr>
      <w:tr w:rsidR="009F0BE3" w:rsidTr="009F0BE3">
        <w:trPr>
          <w:trHeight w:val="438"/>
        </w:trPr>
        <w:tc>
          <w:tcPr>
            <w:tcW w:w="3600" w:type="dxa"/>
          </w:tcPr>
          <w:p w:rsidR="009F0BE3" w:rsidRPr="003A55FB" w:rsidRDefault="009F0BE3" w:rsidP="009F0BE3">
            <w:pPr>
              <w:pStyle w:val="ListParagraph"/>
              <w:numPr>
                <w:ilvl w:val="0"/>
                <w:numId w:val="2"/>
              </w:numPr>
              <w:ind w:left="247" w:hanging="180"/>
              <w:rPr>
                <w:color w:val="B733A4"/>
              </w:rPr>
            </w:pPr>
            <w:r w:rsidRPr="003A55FB">
              <w:rPr>
                <w:color w:val="B733A4"/>
              </w:rPr>
              <w:t xml:space="preserve">Replace with your response </w:t>
            </w:r>
          </w:p>
          <w:p w:rsidR="009F0BE3" w:rsidRPr="003A55FB" w:rsidRDefault="009F0BE3" w:rsidP="009F0BE3">
            <w:pPr>
              <w:rPr>
                <w:color w:val="B733A4"/>
              </w:rPr>
            </w:pPr>
          </w:p>
        </w:tc>
        <w:tc>
          <w:tcPr>
            <w:tcW w:w="3601" w:type="dxa"/>
          </w:tcPr>
          <w:p w:rsidR="009F0BE3" w:rsidRPr="003A55FB" w:rsidRDefault="009F0BE3" w:rsidP="009F0BE3">
            <w:pPr>
              <w:pStyle w:val="ListParagraph"/>
              <w:numPr>
                <w:ilvl w:val="0"/>
                <w:numId w:val="2"/>
              </w:numPr>
              <w:ind w:left="247" w:hanging="180"/>
              <w:rPr>
                <w:color w:val="B733A4"/>
              </w:rPr>
            </w:pPr>
            <w:r w:rsidRPr="003A55FB">
              <w:rPr>
                <w:color w:val="B733A4"/>
              </w:rPr>
              <w:t xml:space="preserve">Replace with your response </w:t>
            </w:r>
          </w:p>
        </w:tc>
        <w:tc>
          <w:tcPr>
            <w:tcW w:w="3603" w:type="dxa"/>
          </w:tcPr>
          <w:p w:rsidR="009F0BE3" w:rsidRPr="003A55FB" w:rsidRDefault="009F0BE3" w:rsidP="009F0BE3">
            <w:pPr>
              <w:pStyle w:val="ListParagraph"/>
              <w:numPr>
                <w:ilvl w:val="0"/>
                <w:numId w:val="2"/>
              </w:numPr>
              <w:ind w:left="247" w:hanging="180"/>
              <w:rPr>
                <w:color w:val="B733A4"/>
              </w:rPr>
            </w:pPr>
            <w:r w:rsidRPr="003A55FB">
              <w:rPr>
                <w:color w:val="B733A4"/>
              </w:rPr>
              <w:t xml:space="preserve">Replace with your response </w:t>
            </w:r>
          </w:p>
        </w:tc>
      </w:tr>
      <w:tr w:rsidR="009F0BE3" w:rsidTr="003D2F4A">
        <w:trPr>
          <w:trHeight w:val="438"/>
        </w:trPr>
        <w:tc>
          <w:tcPr>
            <w:tcW w:w="10804" w:type="dxa"/>
            <w:gridSpan w:val="3"/>
          </w:tcPr>
          <w:p w:rsidR="009F0BE3" w:rsidRDefault="003A55FB" w:rsidP="009F0B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Identify and explain how language choices from the speech reveal human behavior and/or values. Language choices may include diction (word choice), tone, vocabulary, figurative language (metaphor, simile, hyperbole, personification, symbolism…), etc.</w:t>
            </w:r>
            <w:bookmarkStart w:id="0" w:name="_GoBack"/>
            <w:bookmarkEnd w:id="0"/>
          </w:p>
          <w:p w:rsidR="009F0BE3" w:rsidRPr="003A55FB" w:rsidRDefault="009F0BE3" w:rsidP="009F0BE3">
            <w:pPr>
              <w:rPr>
                <w:color w:val="B733A4"/>
              </w:rPr>
            </w:pPr>
            <w:r w:rsidRPr="003A55FB">
              <w:rPr>
                <w:color w:val="B733A4"/>
              </w:rPr>
              <w:t xml:space="preserve">Replace with your response </w:t>
            </w:r>
          </w:p>
          <w:p w:rsidR="009F0BE3" w:rsidRPr="009F0BE3" w:rsidRDefault="009F0BE3" w:rsidP="009F0BE3">
            <w:pPr>
              <w:rPr>
                <w:color w:val="DC5050"/>
              </w:rPr>
            </w:pPr>
          </w:p>
        </w:tc>
      </w:tr>
    </w:tbl>
    <w:p w:rsidR="008265EB" w:rsidRDefault="008265EB">
      <w:pPr>
        <w:rPr>
          <w:color w:val="000000" w:themeColor="text1"/>
        </w:rPr>
      </w:pPr>
    </w:p>
    <w:p w:rsidR="008265EB" w:rsidRDefault="008265EB">
      <w:pPr>
        <w:rPr>
          <w:color w:val="000000" w:themeColor="text1"/>
        </w:rPr>
      </w:pPr>
    </w:p>
    <w:p w:rsidR="008265EB" w:rsidRDefault="008265EB">
      <w:pPr>
        <w:rPr>
          <w:color w:val="000000" w:themeColor="text1"/>
        </w:rPr>
      </w:pPr>
    </w:p>
    <w:p w:rsidR="008265EB" w:rsidRDefault="008265EB">
      <w:pPr>
        <w:rPr>
          <w:color w:val="000000" w:themeColor="text1"/>
        </w:rPr>
      </w:pPr>
    </w:p>
    <w:p w:rsidR="008265EB" w:rsidRPr="008265EB" w:rsidRDefault="008265EB">
      <w:pPr>
        <w:rPr>
          <w:color w:val="000000" w:themeColor="text1"/>
        </w:rPr>
      </w:pPr>
    </w:p>
    <w:sectPr w:rsidR="008265EB" w:rsidRPr="008265EB" w:rsidSect="009F0BE3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F6CE3"/>
    <w:multiLevelType w:val="hybridMultilevel"/>
    <w:tmpl w:val="2B8C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91D26"/>
    <w:multiLevelType w:val="hybridMultilevel"/>
    <w:tmpl w:val="8BAC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EB"/>
    <w:rsid w:val="00115594"/>
    <w:rsid w:val="003A55FB"/>
    <w:rsid w:val="008265EB"/>
    <w:rsid w:val="009F0BE3"/>
    <w:rsid w:val="00C7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CF1A5-301B-4DA4-A3BA-C9BCAA31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2017-05-12T14:51:00Z</dcterms:created>
  <dcterms:modified xsi:type="dcterms:W3CDTF">2017-05-12T14:56:00Z</dcterms:modified>
</cp:coreProperties>
</file>